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9" w:rsidRPr="0063613F" w:rsidRDefault="00B127F9" w:rsidP="000F558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-51435</wp:posOffset>
            </wp:positionV>
            <wp:extent cx="9810750" cy="59817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6B01B9" w:rsidRPr="0063613F" w:rsidSect="00C1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7F9"/>
    <w:rsid w:val="0006568A"/>
    <w:rsid w:val="000E1F78"/>
    <w:rsid w:val="000F558F"/>
    <w:rsid w:val="00147816"/>
    <w:rsid w:val="00167813"/>
    <w:rsid w:val="001765F1"/>
    <w:rsid w:val="001907EF"/>
    <w:rsid w:val="001974B1"/>
    <w:rsid w:val="001B097F"/>
    <w:rsid w:val="001C3045"/>
    <w:rsid w:val="001D2373"/>
    <w:rsid w:val="001F127F"/>
    <w:rsid w:val="0020483F"/>
    <w:rsid w:val="00251AD7"/>
    <w:rsid w:val="002A6B04"/>
    <w:rsid w:val="002A7C11"/>
    <w:rsid w:val="002D1606"/>
    <w:rsid w:val="002D1FB2"/>
    <w:rsid w:val="002E421A"/>
    <w:rsid w:val="002F1B72"/>
    <w:rsid w:val="002F3328"/>
    <w:rsid w:val="002F5120"/>
    <w:rsid w:val="00313757"/>
    <w:rsid w:val="00367601"/>
    <w:rsid w:val="00382612"/>
    <w:rsid w:val="00390B43"/>
    <w:rsid w:val="00391296"/>
    <w:rsid w:val="00391991"/>
    <w:rsid w:val="0039584F"/>
    <w:rsid w:val="003B2A5B"/>
    <w:rsid w:val="003B44BE"/>
    <w:rsid w:val="003C12D8"/>
    <w:rsid w:val="003C7C53"/>
    <w:rsid w:val="003F5783"/>
    <w:rsid w:val="00411BD5"/>
    <w:rsid w:val="004231E3"/>
    <w:rsid w:val="00431CDC"/>
    <w:rsid w:val="004411F3"/>
    <w:rsid w:val="004540D7"/>
    <w:rsid w:val="00495A33"/>
    <w:rsid w:val="004C7A83"/>
    <w:rsid w:val="004D0D18"/>
    <w:rsid w:val="004F08B2"/>
    <w:rsid w:val="004F1D05"/>
    <w:rsid w:val="004F4626"/>
    <w:rsid w:val="00515421"/>
    <w:rsid w:val="0055592C"/>
    <w:rsid w:val="00557C3B"/>
    <w:rsid w:val="0057236E"/>
    <w:rsid w:val="00590CF4"/>
    <w:rsid w:val="005912F7"/>
    <w:rsid w:val="005B0DFA"/>
    <w:rsid w:val="005B5CA2"/>
    <w:rsid w:val="005C1F6B"/>
    <w:rsid w:val="005C4C93"/>
    <w:rsid w:val="005C62B1"/>
    <w:rsid w:val="00635BED"/>
    <w:rsid w:val="0063613F"/>
    <w:rsid w:val="00642EE9"/>
    <w:rsid w:val="00664F94"/>
    <w:rsid w:val="006762DD"/>
    <w:rsid w:val="00690E4C"/>
    <w:rsid w:val="00691CB0"/>
    <w:rsid w:val="00694307"/>
    <w:rsid w:val="006B01B9"/>
    <w:rsid w:val="006B0EB3"/>
    <w:rsid w:val="006E6B0A"/>
    <w:rsid w:val="00722914"/>
    <w:rsid w:val="007301E0"/>
    <w:rsid w:val="00753284"/>
    <w:rsid w:val="00763995"/>
    <w:rsid w:val="007A58AD"/>
    <w:rsid w:val="007D3E02"/>
    <w:rsid w:val="007E4C72"/>
    <w:rsid w:val="0084008D"/>
    <w:rsid w:val="00854C8D"/>
    <w:rsid w:val="00885E04"/>
    <w:rsid w:val="008B0D53"/>
    <w:rsid w:val="008B3E28"/>
    <w:rsid w:val="008F2CED"/>
    <w:rsid w:val="00912D06"/>
    <w:rsid w:val="00992A11"/>
    <w:rsid w:val="009A527A"/>
    <w:rsid w:val="009B5205"/>
    <w:rsid w:val="009B72C3"/>
    <w:rsid w:val="009D4843"/>
    <w:rsid w:val="009E0289"/>
    <w:rsid w:val="00A379A2"/>
    <w:rsid w:val="00A95551"/>
    <w:rsid w:val="00AC0731"/>
    <w:rsid w:val="00AC6B08"/>
    <w:rsid w:val="00AD76F9"/>
    <w:rsid w:val="00AE787E"/>
    <w:rsid w:val="00AF5F06"/>
    <w:rsid w:val="00B11C2E"/>
    <w:rsid w:val="00B127F9"/>
    <w:rsid w:val="00B15A95"/>
    <w:rsid w:val="00B60540"/>
    <w:rsid w:val="00B72652"/>
    <w:rsid w:val="00B8139B"/>
    <w:rsid w:val="00B81DAB"/>
    <w:rsid w:val="00B8391F"/>
    <w:rsid w:val="00C00E25"/>
    <w:rsid w:val="00C106F5"/>
    <w:rsid w:val="00C225D5"/>
    <w:rsid w:val="00C46AF6"/>
    <w:rsid w:val="00C8644E"/>
    <w:rsid w:val="00CA3360"/>
    <w:rsid w:val="00CA5A23"/>
    <w:rsid w:val="00CB2A9C"/>
    <w:rsid w:val="00CB5793"/>
    <w:rsid w:val="00CD743E"/>
    <w:rsid w:val="00CF5114"/>
    <w:rsid w:val="00D315D6"/>
    <w:rsid w:val="00D32580"/>
    <w:rsid w:val="00D76AA6"/>
    <w:rsid w:val="00D804F2"/>
    <w:rsid w:val="00D945BC"/>
    <w:rsid w:val="00D96D56"/>
    <w:rsid w:val="00DA0B99"/>
    <w:rsid w:val="00DD7B09"/>
    <w:rsid w:val="00E05120"/>
    <w:rsid w:val="00E64618"/>
    <w:rsid w:val="00EA1772"/>
    <w:rsid w:val="00EB224E"/>
    <w:rsid w:val="00ED0F9E"/>
    <w:rsid w:val="00F14AB9"/>
    <w:rsid w:val="00F52497"/>
    <w:rsid w:val="00F54F89"/>
    <w:rsid w:val="00F60002"/>
    <w:rsid w:val="00F62E43"/>
    <w:rsid w:val="00F76655"/>
    <w:rsid w:val="00F81B23"/>
    <w:rsid w:val="00FB3595"/>
    <w:rsid w:val="00FC1C2B"/>
    <w:rsid w:val="00FD0C78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az-Latn-AZ"/>
              <a:t>Kənd Təsərrüfatı Nazirliyinin </a:t>
            </a:r>
            <a:r>
              <a:rPr lang="en-US" baseline="0"/>
              <a:t> </a:t>
            </a:r>
            <a:r>
              <a:rPr lang="az-Latn-AZ" baseline="0"/>
              <a:t>Çağrı Mərkəzinə </a:t>
            </a:r>
            <a:r>
              <a:rPr lang="az-Latn-AZ"/>
              <a:t>201</a:t>
            </a:r>
            <a:r>
              <a:rPr lang="en-US"/>
              <a:t>7</a:t>
            </a:r>
            <a:r>
              <a:rPr lang="az-Latn-AZ"/>
              <a:t>-cı i</a:t>
            </a:r>
            <a:r>
              <a:rPr lang="en-US"/>
              <a:t>lin birinci</a:t>
            </a:r>
            <a:r>
              <a:rPr lang="en-US" baseline="0"/>
              <a:t> alt</a:t>
            </a:r>
            <a:r>
              <a:rPr lang="az-Latn-AZ" baseline="0"/>
              <a:t>ı ayı</a:t>
            </a:r>
            <a:r>
              <a:rPr lang="en-US" baseline="0"/>
              <a:t> </a:t>
            </a:r>
            <a:r>
              <a:rPr lang="az-Latn-AZ"/>
              <a:t>                                           </a:t>
            </a:r>
            <a:r>
              <a:rPr lang="en-US"/>
              <a:t> </a:t>
            </a:r>
            <a:r>
              <a:rPr lang="az-Latn-AZ"/>
              <a:t>(yanvar-</a:t>
            </a:r>
            <a:r>
              <a:rPr lang="az-Latn-AZ" baseline="0"/>
              <a:t> iyun) </a:t>
            </a:r>
            <a:r>
              <a:rPr lang="az-Latn-AZ"/>
              <a:t>ərzində daxil olmuş müraciətlərin təsnifatı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6467701246082103E-2"/>
          <c:y val="0.11924586655967372"/>
          <c:w val="0.9151192314552915"/>
          <c:h val="0.48850995536385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Müraciətlər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Лист1!$A$2:$A$35</c:f>
              <c:strCache>
                <c:ptCount val="34"/>
                <c:pt idx="0">
                  <c:v>Cənab nazirin qəbulu</c:v>
                </c:pt>
                <c:pt idx="1">
                  <c:v>Yeni K/T texnikası almaq </c:v>
                </c:pt>
                <c:pt idx="2">
                  <c:v>Süni mayalanmadan do]ulan buzovlara görə kompensasiya</c:v>
                </c:pt>
                <c:pt idx="3">
                  <c:v>Subsidiyaların verilməsi ilə bağlı müraciətlər</c:v>
                </c:pt>
                <c:pt idx="4">
                  <c:v>Tədarük Az portalına müraciətlər</c:v>
                </c:pt>
                <c:pt idx="5">
                  <c:v>Müxtəlif məzmunlu sorğular</c:v>
                </c:pt>
                <c:pt idx="6">
                  <c:v>Suvarma ilə bağlı məsələlər</c:v>
                </c:pt>
                <c:pt idx="7">
                  <c:v>Pambıq əkini ilə bağlı müraciətlər</c:v>
                </c:pt>
                <c:pt idx="8">
                  <c:v>Fitosanitar nəzarəti xidmətinə müraciət</c:v>
                </c:pt>
                <c:pt idx="9">
                  <c:v>Torpaqlarının icarə müqavilələrinin pozulmas</c:v>
                </c:pt>
                <c:pt idx="10">
                  <c:v>Kombaynla  təmin olunma</c:v>
                </c:pt>
                <c:pt idx="11">
                  <c:v> Vergi və Sığorta məsələləri</c:v>
                </c:pt>
                <c:pt idx="12">
                  <c:v>Güzəştli kreditlərin verilməsi</c:v>
                </c:pt>
                <c:pt idx="13">
                  <c:v>Baytarlıq xidmətlərindən istifadə</c:v>
                </c:pt>
                <c:pt idx="14">
                  <c:v>Gübrələrin güzəştli satışı</c:v>
                </c:pt>
                <c:pt idx="15">
                  <c:v>Yarmarkalara məhsul şıxarılması</c:v>
                </c:pt>
                <c:pt idx="16">
                  <c:v>Təşəkkür zəngləri</c:v>
                </c:pt>
                <c:pt idx="17">
                  <c:v>Rayon k/t idarələrində işlə təminat</c:v>
                </c:pt>
                <c:pt idx="18">
                  <c:v>Servislərdən texnika icarəsi</c:v>
                </c:pt>
                <c:pt idx="19">
                  <c:v>Damazlıq heyvanların lizinqi</c:v>
                </c:pt>
                <c:pt idx="20">
                  <c:v>Texniki nəzarət müfəttişliyi üzrə suallar</c:v>
                </c:pt>
                <c:pt idx="21">
                  <c:v>Texnikalarda nasazlıq</c:v>
                </c:pt>
                <c:pt idx="22">
                  <c:v>Barama satışına görə ödəni</c:v>
                </c:pt>
                <c:pt idx="23">
                  <c:v>Sərgidə iştirak</c:v>
                </c:pt>
                <c:pt idx="24">
                  <c:v>Fövqaladə hallar</c:v>
                </c:pt>
                <c:pt idx="25">
                  <c:v>Subsidiya kartlarının dəyişdirilməsi</c:v>
                </c:pt>
                <c:pt idx="26">
                  <c:v>Taxıl sahələrinin otarılması</c:v>
                </c:pt>
                <c:pt idx="27">
                  <c:v>Fındıq tinglərinə subsidiyalar</c:v>
                </c:pt>
                <c:pt idx="28">
                  <c:v>Bitkiçilik məhsullarının istehsalı</c:v>
                </c:pt>
                <c:pt idx="29">
                  <c:v>Qış otlaq sahələrinin icarəyə verilməsi</c:v>
                </c:pt>
                <c:pt idx="30">
                  <c:v>Süni qiymət artımı</c:v>
                </c:pt>
                <c:pt idx="31">
                  <c:v>Torpaq anlizi</c:v>
                </c:pt>
                <c:pt idx="32">
                  <c:v>Toxumla bağlı məsələlər</c:v>
                </c:pt>
                <c:pt idx="33">
                  <c:v>"Aqrolizinq " ASC ödənişləri</c:v>
                </c:pt>
              </c:strCache>
            </c:str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118</c:v>
                </c:pt>
                <c:pt idx="1">
                  <c:v>141</c:v>
                </c:pt>
                <c:pt idx="2">
                  <c:v>157</c:v>
                </c:pt>
                <c:pt idx="3">
                  <c:v>324</c:v>
                </c:pt>
                <c:pt idx="4">
                  <c:v>94</c:v>
                </c:pt>
                <c:pt idx="5">
                  <c:v>175</c:v>
                </c:pt>
                <c:pt idx="6">
                  <c:v>298</c:v>
                </c:pt>
                <c:pt idx="7">
                  <c:v>305</c:v>
                </c:pt>
                <c:pt idx="8">
                  <c:v>97</c:v>
                </c:pt>
                <c:pt idx="9">
                  <c:v>86</c:v>
                </c:pt>
                <c:pt idx="10">
                  <c:v>519</c:v>
                </c:pt>
                <c:pt idx="11">
                  <c:v>11</c:v>
                </c:pt>
                <c:pt idx="12">
                  <c:v>63</c:v>
                </c:pt>
                <c:pt idx="13">
                  <c:v>117</c:v>
                </c:pt>
                <c:pt idx="14">
                  <c:v>147</c:v>
                </c:pt>
                <c:pt idx="15">
                  <c:v>77</c:v>
                </c:pt>
                <c:pt idx="16">
                  <c:v>76</c:v>
                </c:pt>
                <c:pt idx="17">
                  <c:v>60</c:v>
                </c:pt>
                <c:pt idx="18">
                  <c:v>57</c:v>
                </c:pt>
                <c:pt idx="19">
                  <c:v>48</c:v>
                </c:pt>
                <c:pt idx="20">
                  <c:v>50</c:v>
                </c:pt>
                <c:pt idx="21">
                  <c:v>46</c:v>
                </c:pt>
                <c:pt idx="22">
                  <c:v>113</c:v>
                </c:pt>
                <c:pt idx="23">
                  <c:v>20</c:v>
                </c:pt>
                <c:pt idx="24">
                  <c:v>8</c:v>
                </c:pt>
                <c:pt idx="25">
                  <c:v>17</c:v>
                </c:pt>
                <c:pt idx="26">
                  <c:v>11</c:v>
                </c:pt>
                <c:pt idx="27">
                  <c:v>37</c:v>
                </c:pt>
                <c:pt idx="28">
                  <c:v>20</c:v>
                </c:pt>
                <c:pt idx="29">
                  <c:v>16</c:v>
                </c:pt>
                <c:pt idx="30">
                  <c:v>18</c:v>
                </c:pt>
                <c:pt idx="31">
                  <c:v>22</c:v>
                </c:pt>
                <c:pt idx="32">
                  <c:v>21</c:v>
                </c:pt>
                <c:pt idx="33">
                  <c:v>8</c:v>
                </c:pt>
              </c:numCache>
            </c:numRef>
          </c:val>
        </c:ser>
        <c:dLbls>
          <c:showVal val="1"/>
        </c:dLbls>
        <c:overlap val="-25"/>
        <c:axId val="65196800"/>
        <c:axId val="65198336"/>
      </c:barChart>
      <c:catAx>
        <c:axId val="65196800"/>
        <c:scaling>
          <c:orientation val="minMax"/>
        </c:scaling>
        <c:axPos val="b"/>
        <c:majorTickMark val="none"/>
        <c:tickLblPos val="nextTo"/>
        <c:crossAx val="65198336"/>
        <c:crosses val="autoZero"/>
        <c:auto val="1"/>
        <c:lblAlgn val="ctr"/>
        <c:lblOffset val="100"/>
      </c:catAx>
      <c:valAx>
        <c:axId val="65198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51968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7B1C-C4CA-4CF2-A71D-77B91BCA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Callcenterone</cp:lastModifiedBy>
  <cp:revision>3</cp:revision>
  <cp:lastPrinted>2017-07-11T06:01:00Z</cp:lastPrinted>
  <dcterms:created xsi:type="dcterms:W3CDTF">2017-07-14T06:09:00Z</dcterms:created>
  <dcterms:modified xsi:type="dcterms:W3CDTF">2017-07-14T08:20:00Z</dcterms:modified>
</cp:coreProperties>
</file>